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4"/>
          <w:sz-cs w:val="24"/>
        </w:rPr>
        <w:t xml:space="preserve">June 4, 2013</w:t>
      </w:r>
      <w:r>
        <w:rPr>
          <w:rFonts w:ascii="Times" w:hAnsi="Times" w:cs="Times"/>
          <w:sz w:val="24"/>
          <w:sz-cs w:val="24"/>
          <w:b/>
        </w:rPr>
        <w:t xml:space="preserve"/>
      </w:r>
    </w:p>
    <w:p>
      <w:pPr/>
      <w:r>
        <w:rPr>
          <w:rFonts w:ascii="Times" w:hAnsi="Times" w:cs="Times"/>
          <w:sz w:val="24"/>
          <w:sz-cs w:val="24"/>
          <w:b/>
        </w:rPr>
        <w:t xml:space="preserve"/>
      </w:r>
    </w:p>
    <w:p>
      <w:pPr/>
      <w:r>
        <w:rPr>
          <w:rFonts w:ascii="Times" w:hAnsi="Times" w:cs="Times"/>
          <w:sz w:val="28"/>
          <w:sz-cs w:val="28"/>
          <w:b/>
        </w:rPr>
        <w:t xml:space="preserve">GSG Scientific Receives National Certification as a Women's Business Enterprise</w:t>
      </w: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2"/>
          <w:sz-cs w:val="22"/>
          <w:color w:val="333333"/>
        </w:rPr>
        <w:t xml:space="preserve">GSG Scientific, LLC, received national certification as a Women’s Business Enterprise by the Women Presidents’ Educational Organization-NY, a regional certifying partner of the Women’s Business Enterprise National Council (WBENC).</w:t>
      </w:r>
    </w:p>
    <w:p>
      <w:pPr/>
      <w:r>
        <w:rPr>
          <w:rFonts w:ascii="Times" w:hAnsi="Times" w:cs="Times"/>
          <w:sz w:val="22"/>
          <w:sz-cs w:val="22"/>
          <w:color w:val="333333"/>
        </w:rPr>
        <w:t xml:space="preserve"/>
      </w:r>
    </w:p>
    <w:p>
      <w:pPr/>
      <w:r>
        <w:rPr>
          <w:rFonts w:ascii="Times" w:hAnsi="Times" w:cs="Times"/>
          <w:sz w:val="22"/>
          <w:sz-cs w:val="22"/>
          <w:color w:val="333333"/>
        </w:rPr>
        <w:t xml:space="preserve">WBENC’s national standard of certification implemented by the WPEO-NY</w:t>
      </w:r>
    </w:p>
    <w:p>
      <w:pPr/>
      <w:r>
        <w:rPr>
          <w:rFonts w:ascii="Times" w:hAnsi="Times" w:cs="Times"/>
          <w:sz w:val="22"/>
          <w:sz-cs w:val="22"/>
          <w:color w:val="333333"/>
        </w:rPr>
        <w:t xml:space="preserve">is a meticulous process including an in-depth review of the business and site inspection. The</w:t>
      </w:r>
    </w:p>
    <w:p>
      <w:pPr/>
      <w:r>
        <w:rPr>
          <w:rFonts w:ascii="Times" w:hAnsi="Times" w:cs="Times"/>
          <w:sz w:val="22"/>
          <w:sz-cs w:val="22"/>
          <w:color w:val="333333"/>
        </w:rPr>
        <w:t xml:space="preserve">certification process is designed to confirm the business is at least 51% owned, operated and</w:t>
      </w:r>
    </w:p>
    <w:p>
      <w:pPr/>
      <w:r>
        <w:rPr>
          <w:rFonts w:ascii="Times" w:hAnsi="Times" w:cs="Times"/>
          <w:sz w:val="22"/>
          <w:sz-cs w:val="22"/>
          <w:color w:val="333333"/>
        </w:rPr>
        <w:t xml:space="preserve">controlled by a woman or women.</w:t>
      </w:r>
    </w:p>
    <w:p>
      <w:pPr/>
      <w:r>
        <w:rPr>
          <w:rFonts w:ascii="Times" w:hAnsi="Times" w:cs="Times"/>
          <w:sz w:val="22"/>
          <w:sz-cs w:val="22"/>
          <w:color w:val="333333"/>
        </w:rPr>
        <w:t xml:space="preserve"/>
      </w:r>
    </w:p>
    <w:p>
      <w:pPr/>
      <w:r>
        <w:rPr>
          <w:rFonts w:ascii="Times" w:hAnsi="Times" w:cs="Times"/>
          <w:sz w:val="22"/>
          <w:sz-cs w:val="22"/>
          <w:color w:val="333333"/>
        </w:rPr>
        <w:t xml:space="preserve">By including women-owned businesses among their vendors, corporations, and government</w:t>
      </w:r>
    </w:p>
    <w:p>
      <w:pPr/>
      <w:r>
        <w:rPr>
          <w:rFonts w:ascii="Times" w:hAnsi="Times" w:cs="Times"/>
          <w:sz w:val="22"/>
          <w:sz-cs w:val="22"/>
          <w:color w:val="333333"/>
        </w:rPr>
        <w:t xml:space="preserve">agencies demonstrate their commitment to fostering diversity and the continued development</w:t>
      </w:r>
    </w:p>
    <w:p>
      <w:pPr/>
      <w:r>
        <w:rPr>
          <w:rFonts w:ascii="Times" w:hAnsi="Times" w:cs="Times"/>
          <w:sz w:val="22"/>
          <w:sz-cs w:val="22"/>
          <w:color w:val="333333"/>
        </w:rPr>
        <w:t xml:space="preserve">of their supplier/vendor diversity programs.</w:t>
      </w:r>
    </w:p>
    <w:p>
      <w:pPr/>
      <w:r>
        <w:rPr>
          <w:rFonts w:ascii="Times" w:hAnsi="Times" w:cs="Times"/>
          <w:sz w:val="22"/>
          <w:sz-cs w:val="22"/>
          <w:color w:val="333333"/>
        </w:rPr>
        <w:t xml:space="preserve"/>
      </w:r>
    </w:p>
    <w:p>
      <w:pPr/>
      <w:r>
        <w:rPr>
          <w:rFonts w:ascii="Times" w:hAnsi="Times" w:cs="Times"/>
          <w:sz w:val="22"/>
          <w:sz-cs w:val="22"/>
          <w:color w:val="333333"/>
        </w:rPr>
        <w:t xml:space="preserve">To learn more about GSG Scientific, please visit </w:t>
      </w:r>
      <w:r>
        <w:rPr>
          <w:rFonts w:ascii="Times" w:hAnsi="Times" w:cs="Times"/>
          <w:sz w:val="22"/>
          <w:sz-cs w:val="22"/>
        </w:rPr>
        <w:t xml:space="preserve">www.gsgscientific.com</w:t>
      </w:r>
      <w:r>
        <w:rPr>
          <w:rFonts w:ascii="Times" w:hAnsi="Times" w:cs="Times"/>
          <w:sz w:val="22"/>
          <w:sz-cs w:val="22"/>
          <w:color w:val="333333"/>
        </w:rPr>
        <w:t xml:space="preserve">.</w:t>
      </w:r>
    </w:p>
    <w:p>
      <w:pPr/>
      <w:r>
        <w:rPr>
          <w:rFonts w:ascii="Times" w:hAnsi="Times" w:cs="Times"/>
          <w:sz w:val="22"/>
          <w:sz-cs w:val="22"/>
          <w:color w:val="333333"/>
        </w:rPr>
        <w:t xml:space="preserve"/>
      </w:r>
    </w:p>
    <w:p>
      <w:pPr/>
      <w:r>
        <w:rPr>
          <w:rFonts w:ascii="Times" w:hAnsi="Times" w:cs="Times"/>
          <w:sz w:val="22"/>
          <w:sz-cs w:val="22"/>
          <w:b/>
          <w:color w:val="333333"/>
        </w:rPr>
        <w:t xml:space="preserve">About GSG Scientific</w:t>
      </w:r>
    </w:p>
    <w:p>
      <w:pPr/>
      <w:r>
        <w:rPr>
          <w:rFonts w:ascii="Times" w:hAnsi="Times" w:cs="Times"/>
          <w:sz w:val="22"/>
          <w:sz-cs w:val="22"/>
          <w:color w:val="333333"/>
        </w:rPr>
        <w:t xml:space="preserve">GSG Scientific provides support for research projects in the food and healthcare industries and is located on the Princeton-Rutgers Route 1 Corridor in New Jersey (Princeton Corporate Plaza Research Center). </w:t>
        <w:br/>
        <w:t xml:space="preserve"/>
        <w:br/>
        <w:t xml:space="preserve">We provide comprehensive literature searches in pharmaceutical, biotechnology and healthcare areas with rapid turn-around times. Our team's expertise includes information searching literature and chemistry databases, patents, scientific editing and English language proofreading services for all forms of scientific documents, including articles, abstracts, presentations, grant proposals, etc. with extensive experience in scientific research, academic and clinical environments.</w:t>
      </w:r>
    </w:p>
    <w:p>
      <w:pPr/>
      <w:r>
        <w:rPr>
          <w:rFonts w:ascii="Times" w:hAnsi="Times" w:cs="Times"/>
          <w:sz w:val="22"/>
          <w:sz-cs w:val="22"/>
          <w:color w:val="333333"/>
        </w:rPr>
        <w:t xml:space="preserve"/>
      </w:r>
    </w:p>
    <w:p>
      <w:pPr/>
      <w:r>
        <w:rPr>
          <w:rFonts w:ascii="Times" w:hAnsi="Times" w:cs="Times"/>
          <w:sz w:val="22"/>
          <w:sz-cs w:val="22"/>
          <w:b/>
          <w:color w:val="333333"/>
        </w:rPr>
        <w:t xml:space="preserve">About WBENC</w:t>
      </w:r>
    </w:p>
    <w:p>
      <w:pPr/>
      <w:r>
        <w:rPr>
          <w:rFonts w:ascii="Times" w:hAnsi="Times" w:cs="Times"/>
          <w:sz w:val="22"/>
          <w:sz-cs w:val="22"/>
          <w:color w:val="333333"/>
        </w:rPr>
        <w:t xml:space="preserve">The Women’s Business Enterprise National Council is the nation’s largest third party certifier</w:t>
      </w:r>
    </w:p>
    <w:p>
      <w:pPr/>
      <w:r>
        <w:rPr>
          <w:rFonts w:ascii="Times" w:hAnsi="Times" w:cs="Times"/>
          <w:sz w:val="22"/>
          <w:sz-cs w:val="22"/>
          <w:color w:val="333333"/>
        </w:rPr>
        <w:t xml:space="preserve">of businesses owned and operated by women in the United States. WBENC is a resource for the</w:t>
      </w:r>
    </w:p>
    <w:p>
      <w:pPr/>
      <w:r>
        <w:rPr>
          <w:rFonts w:ascii="Times" w:hAnsi="Times" w:cs="Times"/>
          <w:sz w:val="22"/>
          <w:sz-cs w:val="22"/>
          <w:color w:val="333333"/>
        </w:rPr>
        <w:t xml:space="preserve">more than 700 US companies and government agencies that rely on WBENC’s certification as an</w:t>
      </w:r>
    </w:p>
    <w:p>
      <w:pPr/>
      <w:r>
        <w:rPr>
          <w:rFonts w:ascii="Times" w:hAnsi="Times" w:cs="Times"/>
          <w:sz w:val="22"/>
          <w:sz-cs w:val="22"/>
          <w:color w:val="333333"/>
        </w:rPr>
        <w:t xml:space="preserve">integral part of their supplier diversity programs.</w:t>
      </w:r>
    </w:p>
    <w:p>
      <w:pPr/>
      <w:r>
        <w:rPr>
          <w:rFonts w:ascii="Times" w:hAnsi="Times" w:cs="Times"/>
          <w:sz w:val="22"/>
          <w:sz-cs w:val="22"/>
          <w:color w:val="333333"/>
        </w:rPr>
        <w:t xml:space="preserve"/>
      </w:r>
    </w:p>
    <w:p>
      <w:pPr/>
      <w:r>
        <w:rPr>
          <w:rFonts w:ascii="Times" w:hAnsi="Times" w:cs="Times"/>
          <w:sz w:val="22"/>
          <w:sz-cs w:val="22"/>
          <w:color w:val="333333"/>
        </w:rPr>
        <w:t xml:space="preserve"/>
      </w:r>
    </w:p>
    <w:p>
      <w:pPr/>
      <w:r>
        <w:rPr>
          <w:rFonts w:ascii="Times" w:hAnsi="Times" w:cs="Times"/>
          <w:sz w:val="22"/>
          <w:sz-cs w:val="22"/>
          <w:color w:val="333333"/>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gibson</dc:creator>
</cp:coreProperties>
</file>

<file path=docProps/meta.xml><?xml version="1.0" encoding="utf-8"?>
<meta xmlns="http://schemas.apple.com/cocoa/2006/metadata">
  <generator>CocoaOOXMLWriter/1187.37</generator>
</meta>
</file>